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5B5E7" w14:textId="3F569D3D" w:rsidR="00056E1E" w:rsidRPr="00056E1E" w:rsidRDefault="00056E1E" w:rsidP="00056E1E">
      <w:pPr>
        <w:jc w:val="center"/>
        <w:rPr>
          <w:rFonts w:ascii="Arial" w:hAnsi="Arial" w:cs="Arial"/>
          <w:b/>
          <w:sz w:val="28"/>
          <w:szCs w:val="28"/>
          <w:u w:val="single"/>
        </w:rPr>
      </w:pPr>
      <w:proofErr w:type="spellStart"/>
      <w:r w:rsidRPr="00056E1E">
        <w:rPr>
          <w:rFonts w:ascii="Arial" w:hAnsi="Arial" w:cs="Arial"/>
          <w:b/>
          <w:sz w:val="28"/>
          <w:szCs w:val="28"/>
          <w:u w:val="single"/>
        </w:rPr>
        <w:t>Kiddy</w:t>
      </w:r>
      <w:bookmarkStart w:id="0" w:name="_GoBack"/>
      <w:bookmarkEnd w:id="0"/>
      <w:proofErr w:type="spellEnd"/>
      <w:r w:rsidRPr="00056E1E">
        <w:rPr>
          <w:rFonts w:ascii="Arial" w:hAnsi="Arial" w:cs="Arial"/>
          <w:b/>
          <w:sz w:val="28"/>
          <w:szCs w:val="28"/>
          <w:u w:val="single"/>
        </w:rPr>
        <w:t xml:space="preserve"> Academy Sun Care</w:t>
      </w:r>
    </w:p>
    <w:p w14:paraId="7BA04138" w14:textId="77777777" w:rsidR="00056E1E" w:rsidRDefault="00056E1E" w:rsidP="00056E1E">
      <w:pPr>
        <w:jc w:val="center"/>
        <w:rPr>
          <w:b/>
          <w:sz w:val="24"/>
          <w:szCs w:val="24"/>
          <w:u w:val="single"/>
        </w:rPr>
      </w:pPr>
    </w:p>
    <w:p w14:paraId="4DF30D89" w14:textId="77777777" w:rsidR="00056E1E" w:rsidRPr="0064744D" w:rsidRDefault="00056E1E" w:rsidP="00056E1E">
      <w:pPr>
        <w:rPr>
          <w:rFonts w:ascii="Arial" w:hAnsi="Arial" w:cs="Arial"/>
          <w:sz w:val="24"/>
          <w:szCs w:val="24"/>
        </w:rPr>
      </w:pPr>
      <w:r w:rsidRPr="0064744D">
        <w:rPr>
          <w:rFonts w:ascii="Arial" w:hAnsi="Arial" w:cs="Arial"/>
          <w:sz w:val="24"/>
          <w:szCs w:val="24"/>
        </w:rPr>
        <w:t>The nursery is committed to ensuring that all children are fully protected from the dangers of too much sun.  Severe sunburn in childhood can lead to the development of malignant melanoma (the most dangerous type of skin cancer) in later life.</w:t>
      </w:r>
    </w:p>
    <w:p w14:paraId="005B14EB" w14:textId="77777777" w:rsidR="00056E1E" w:rsidRPr="0064744D" w:rsidRDefault="00056E1E" w:rsidP="00056E1E">
      <w:pPr>
        <w:rPr>
          <w:rFonts w:ascii="Arial" w:hAnsi="Arial" w:cs="Arial"/>
          <w:sz w:val="24"/>
          <w:szCs w:val="24"/>
        </w:rPr>
      </w:pPr>
    </w:p>
    <w:p w14:paraId="413E2E2C" w14:textId="77777777" w:rsidR="00056E1E" w:rsidRPr="0064744D" w:rsidRDefault="00056E1E" w:rsidP="00056E1E">
      <w:pPr>
        <w:rPr>
          <w:rFonts w:ascii="Arial" w:hAnsi="Arial" w:cs="Arial"/>
          <w:sz w:val="24"/>
          <w:szCs w:val="24"/>
        </w:rPr>
      </w:pPr>
      <w:r w:rsidRPr="0064744D">
        <w:rPr>
          <w:rFonts w:ascii="Arial" w:hAnsi="Arial" w:cs="Arial"/>
          <w:sz w:val="24"/>
          <w:szCs w:val="24"/>
        </w:rPr>
        <w:t>The following guidelines are for the prevention and care of children in the sun:</w:t>
      </w:r>
    </w:p>
    <w:p w14:paraId="097E2DAC" w14:textId="77777777" w:rsidR="00056E1E" w:rsidRPr="0064744D" w:rsidRDefault="00056E1E" w:rsidP="00056E1E">
      <w:pPr>
        <w:rPr>
          <w:rFonts w:ascii="Arial" w:hAnsi="Arial" w:cs="Arial"/>
          <w:sz w:val="24"/>
          <w:szCs w:val="24"/>
        </w:rPr>
      </w:pPr>
    </w:p>
    <w:p w14:paraId="48AADF9F" w14:textId="77777777" w:rsidR="00056E1E" w:rsidRPr="0064744D" w:rsidRDefault="00056E1E" w:rsidP="00056E1E">
      <w:pPr>
        <w:pStyle w:val="ListParagraph"/>
        <w:numPr>
          <w:ilvl w:val="0"/>
          <w:numId w:val="1"/>
        </w:numPr>
        <w:rPr>
          <w:rFonts w:ascii="Arial" w:hAnsi="Arial" w:cs="Arial"/>
          <w:sz w:val="24"/>
          <w:szCs w:val="24"/>
        </w:rPr>
      </w:pPr>
      <w:r w:rsidRPr="0064744D">
        <w:rPr>
          <w:rFonts w:ascii="Arial" w:hAnsi="Arial" w:cs="Arial"/>
          <w:sz w:val="24"/>
          <w:szCs w:val="24"/>
        </w:rPr>
        <w:t>Children must have a clearly labelled sun hat</w:t>
      </w:r>
    </w:p>
    <w:p w14:paraId="5E51C32E" w14:textId="77777777" w:rsidR="00056E1E" w:rsidRPr="0064744D" w:rsidRDefault="00056E1E" w:rsidP="00056E1E">
      <w:pPr>
        <w:pStyle w:val="ListParagraph"/>
        <w:numPr>
          <w:ilvl w:val="0"/>
          <w:numId w:val="1"/>
        </w:numPr>
        <w:rPr>
          <w:rFonts w:ascii="Arial" w:hAnsi="Arial" w:cs="Arial"/>
          <w:sz w:val="24"/>
          <w:szCs w:val="24"/>
        </w:rPr>
      </w:pPr>
      <w:r w:rsidRPr="0064744D">
        <w:rPr>
          <w:rFonts w:ascii="Arial" w:hAnsi="Arial" w:cs="Arial"/>
          <w:sz w:val="24"/>
          <w:szCs w:val="24"/>
        </w:rPr>
        <w:t>Children must be provided with sun block cream with prior written consent for staff to apply</w:t>
      </w:r>
    </w:p>
    <w:p w14:paraId="01B9B58C" w14:textId="77777777" w:rsidR="00056E1E" w:rsidRPr="0064744D" w:rsidRDefault="00056E1E" w:rsidP="00056E1E">
      <w:pPr>
        <w:pStyle w:val="ListParagraph"/>
        <w:numPr>
          <w:ilvl w:val="0"/>
          <w:numId w:val="1"/>
        </w:numPr>
        <w:rPr>
          <w:rFonts w:ascii="Arial" w:hAnsi="Arial" w:cs="Arial"/>
          <w:sz w:val="24"/>
          <w:szCs w:val="24"/>
        </w:rPr>
      </w:pPr>
      <w:r w:rsidRPr="0064744D">
        <w:rPr>
          <w:rFonts w:ascii="Arial" w:hAnsi="Arial" w:cs="Arial"/>
          <w:sz w:val="24"/>
          <w:szCs w:val="24"/>
        </w:rPr>
        <w:t>Children need light weight cotton clothing suitable for the sun</w:t>
      </w:r>
    </w:p>
    <w:p w14:paraId="4C767CAC" w14:textId="77777777" w:rsidR="00056E1E" w:rsidRPr="0064744D" w:rsidRDefault="00056E1E" w:rsidP="00056E1E">
      <w:pPr>
        <w:pStyle w:val="ListParagraph"/>
        <w:numPr>
          <w:ilvl w:val="0"/>
          <w:numId w:val="1"/>
        </w:numPr>
        <w:rPr>
          <w:rFonts w:ascii="Arial" w:hAnsi="Arial" w:cs="Arial"/>
          <w:sz w:val="24"/>
          <w:szCs w:val="24"/>
        </w:rPr>
      </w:pPr>
      <w:r w:rsidRPr="0064744D">
        <w:rPr>
          <w:rFonts w:ascii="Arial" w:hAnsi="Arial" w:cs="Arial"/>
          <w:sz w:val="24"/>
          <w:szCs w:val="24"/>
        </w:rPr>
        <w:t>Judgements will be made about children accessing outdoor play during particularly hot times of the day which are 11.15 a.m. and 12 noon</w:t>
      </w:r>
    </w:p>
    <w:p w14:paraId="7899B0E5" w14:textId="77777777" w:rsidR="00056E1E" w:rsidRPr="0064744D" w:rsidRDefault="00056E1E" w:rsidP="00056E1E">
      <w:pPr>
        <w:pStyle w:val="ListParagraph"/>
        <w:numPr>
          <w:ilvl w:val="0"/>
          <w:numId w:val="1"/>
        </w:numPr>
        <w:rPr>
          <w:rFonts w:ascii="Arial" w:hAnsi="Arial" w:cs="Arial"/>
          <w:sz w:val="24"/>
          <w:szCs w:val="24"/>
        </w:rPr>
      </w:pPr>
      <w:r w:rsidRPr="0064744D">
        <w:rPr>
          <w:rFonts w:ascii="Arial" w:hAnsi="Arial" w:cs="Arial"/>
          <w:sz w:val="24"/>
          <w:szCs w:val="24"/>
        </w:rPr>
        <w:t>Children will always wear a sun hat when outside on sunny days</w:t>
      </w:r>
    </w:p>
    <w:p w14:paraId="3B242CF0" w14:textId="77777777" w:rsidR="00056E1E" w:rsidRPr="0064744D" w:rsidRDefault="00056E1E" w:rsidP="00056E1E">
      <w:pPr>
        <w:pStyle w:val="ListParagraph"/>
        <w:numPr>
          <w:ilvl w:val="0"/>
          <w:numId w:val="1"/>
        </w:numPr>
        <w:rPr>
          <w:rFonts w:ascii="Arial" w:hAnsi="Arial" w:cs="Arial"/>
          <w:sz w:val="24"/>
          <w:szCs w:val="24"/>
        </w:rPr>
      </w:pPr>
      <w:r w:rsidRPr="0064744D">
        <w:rPr>
          <w:rFonts w:ascii="Arial" w:hAnsi="Arial" w:cs="Arial"/>
          <w:sz w:val="24"/>
          <w:szCs w:val="24"/>
        </w:rPr>
        <w:t>Consideration will be given regarding the need for children to be exposed to the sun to enable their bodies to store vitamin D.  Staff will discuss with the parents their child’s skin tone and how long they can usually be exposed to the sun before they burn.  Children will be allowed out in the sun for 10 minutes and then sun cream will be applied</w:t>
      </w:r>
    </w:p>
    <w:p w14:paraId="75DCD4D1" w14:textId="77777777" w:rsidR="00056E1E" w:rsidRPr="0064744D" w:rsidRDefault="00056E1E" w:rsidP="00056E1E">
      <w:pPr>
        <w:pStyle w:val="ListParagraph"/>
        <w:numPr>
          <w:ilvl w:val="0"/>
          <w:numId w:val="1"/>
        </w:numPr>
        <w:rPr>
          <w:rFonts w:ascii="Arial" w:hAnsi="Arial" w:cs="Arial"/>
          <w:sz w:val="24"/>
          <w:szCs w:val="24"/>
        </w:rPr>
      </w:pPr>
      <w:r w:rsidRPr="0064744D">
        <w:rPr>
          <w:rFonts w:ascii="Arial" w:hAnsi="Arial" w:cs="Arial"/>
          <w:sz w:val="24"/>
          <w:szCs w:val="24"/>
        </w:rPr>
        <w:t>Children will always have sun cream applied at frequent intervals during the day</w:t>
      </w:r>
    </w:p>
    <w:p w14:paraId="33DD49C4" w14:textId="77777777" w:rsidR="00056E1E" w:rsidRPr="0064744D" w:rsidRDefault="00056E1E" w:rsidP="00056E1E">
      <w:pPr>
        <w:pStyle w:val="ListParagraph"/>
        <w:numPr>
          <w:ilvl w:val="0"/>
          <w:numId w:val="1"/>
        </w:numPr>
        <w:rPr>
          <w:rFonts w:ascii="Arial" w:hAnsi="Arial" w:cs="Arial"/>
          <w:sz w:val="24"/>
          <w:szCs w:val="24"/>
        </w:rPr>
      </w:pPr>
      <w:r w:rsidRPr="0064744D">
        <w:rPr>
          <w:rFonts w:ascii="Arial" w:hAnsi="Arial" w:cs="Arial"/>
          <w:sz w:val="24"/>
          <w:szCs w:val="24"/>
        </w:rPr>
        <w:t>Children are offered cooled water more frequently throughout the day</w:t>
      </w:r>
    </w:p>
    <w:p w14:paraId="4B63B726" w14:textId="77777777" w:rsidR="00056E1E" w:rsidRPr="0064744D" w:rsidRDefault="00056E1E" w:rsidP="00056E1E">
      <w:pPr>
        <w:pStyle w:val="ListParagraph"/>
        <w:numPr>
          <w:ilvl w:val="0"/>
          <w:numId w:val="1"/>
        </w:numPr>
        <w:rPr>
          <w:rFonts w:ascii="Arial" w:hAnsi="Arial" w:cs="Arial"/>
          <w:sz w:val="24"/>
          <w:szCs w:val="24"/>
        </w:rPr>
      </w:pPr>
      <w:r w:rsidRPr="0064744D">
        <w:rPr>
          <w:rFonts w:ascii="Arial" w:hAnsi="Arial" w:cs="Arial"/>
          <w:sz w:val="24"/>
          <w:szCs w:val="24"/>
        </w:rPr>
        <w:t>Children are made aware of the need for a sun hat, sun cream and why they need to drink more fluids during their time in the sun</w:t>
      </w:r>
    </w:p>
    <w:p w14:paraId="4B760991" w14:textId="77777777" w:rsidR="00056E1E" w:rsidRPr="0064744D" w:rsidRDefault="00056E1E" w:rsidP="00056E1E">
      <w:pPr>
        <w:rPr>
          <w:rFonts w:ascii="Arial" w:hAnsi="Arial" w:cs="Arial"/>
          <w:sz w:val="24"/>
          <w:szCs w:val="24"/>
        </w:rPr>
      </w:pPr>
    </w:p>
    <w:p w14:paraId="0A59D493" w14:textId="77777777" w:rsidR="00056E1E" w:rsidRPr="0064744D" w:rsidRDefault="00056E1E" w:rsidP="00056E1E">
      <w:pPr>
        <w:rPr>
          <w:rFonts w:ascii="Arial" w:hAnsi="Arial" w:cs="Arial"/>
          <w:b/>
          <w:sz w:val="24"/>
          <w:szCs w:val="24"/>
          <w:u w:val="single"/>
        </w:rPr>
      </w:pPr>
      <w:r w:rsidRPr="0064744D">
        <w:rPr>
          <w:rFonts w:ascii="Arial" w:hAnsi="Arial" w:cs="Arial"/>
          <w:b/>
          <w:sz w:val="24"/>
          <w:szCs w:val="24"/>
          <w:u w:val="single"/>
        </w:rPr>
        <w:t>Asian and Black Skin Colouring</w:t>
      </w:r>
    </w:p>
    <w:p w14:paraId="333CB729" w14:textId="77777777" w:rsidR="00056E1E" w:rsidRPr="0064744D" w:rsidRDefault="00056E1E" w:rsidP="00056E1E">
      <w:pPr>
        <w:rPr>
          <w:rFonts w:ascii="Arial" w:hAnsi="Arial" w:cs="Arial"/>
          <w:b/>
          <w:sz w:val="24"/>
          <w:szCs w:val="24"/>
          <w:u w:val="single"/>
        </w:rPr>
      </w:pPr>
    </w:p>
    <w:p w14:paraId="3B4B7CBB" w14:textId="77777777" w:rsidR="00056E1E" w:rsidRPr="0064744D" w:rsidRDefault="00056E1E" w:rsidP="00056E1E">
      <w:pPr>
        <w:pStyle w:val="ListParagraph"/>
        <w:numPr>
          <w:ilvl w:val="0"/>
          <w:numId w:val="2"/>
        </w:numPr>
        <w:rPr>
          <w:rFonts w:ascii="Arial" w:hAnsi="Arial" w:cs="Arial"/>
          <w:sz w:val="24"/>
          <w:szCs w:val="24"/>
        </w:rPr>
      </w:pPr>
      <w:r w:rsidRPr="0064744D">
        <w:rPr>
          <w:rFonts w:ascii="Arial" w:hAnsi="Arial" w:cs="Arial"/>
          <w:sz w:val="24"/>
          <w:szCs w:val="24"/>
        </w:rPr>
        <w:t>Carers of children with this type of skin should be aware that these skin types can be very tolerant to sunshine.  However, it is important to remember that burning can still occur in Britain.</w:t>
      </w:r>
    </w:p>
    <w:p w14:paraId="59FCEDCB" w14:textId="77777777" w:rsidR="00056E1E" w:rsidRPr="0064744D" w:rsidRDefault="00056E1E" w:rsidP="00056E1E">
      <w:pPr>
        <w:rPr>
          <w:rFonts w:ascii="Arial" w:hAnsi="Arial" w:cs="Arial"/>
          <w:sz w:val="24"/>
          <w:szCs w:val="24"/>
        </w:rPr>
      </w:pPr>
    </w:p>
    <w:p w14:paraId="573B791C" w14:textId="24074DE2" w:rsidR="00056E1E" w:rsidRPr="0064744D" w:rsidRDefault="00056E1E" w:rsidP="00056E1E">
      <w:pPr>
        <w:tabs>
          <w:tab w:val="left" w:pos="940"/>
        </w:tabs>
        <w:rPr>
          <w:rFonts w:ascii="Arial" w:hAnsi="Arial" w:cs="Arial"/>
          <w:sz w:val="24"/>
          <w:szCs w:val="24"/>
        </w:rPr>
      </w:pPr>
      <w:r w:rsidRPr="0064744D">
        <w:rPr>
          <w:rFonts w:ascii="Arial" w:hAnsi="Arial" w:cs="Arial"/>
          <w:sz w:val="24"/>
          <w:szCs w:val="24"/>
        </w:rPr>
        <w:tab/>
        <w:t xml:space="preserve">                  </w:t>
      </w:r>
      <w:r w:rsidRPr="0064744D">
        <w:rPr>
          <w:rFonts w:ascii="Arial" w:hAnsi="Arial" w:cs="Arial"/>
          <w:noProof/>
        </w:rPr>
        <w:drawing>
          <wp:inline distT="0" distB="0" distL="0" distR="0" wp14:anchorId="0E7A3DD3" wp14:editId="02A285FF">
            <wp:extent cx="2952750" cy="146685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5"/>
                    <a:srcRect/>
                    <a:stretch>
                      <a:fillRect/>
                    </a:stretch>
                  </pic:blipFill>
                  <pic:spPr bwMode="auto">
                    <a:xfrm>
                      <a:off x="0" y="0"/>
                      <a:ext cx="2952750" cy="1466850"/>
                    </a:xfrm>
                    <a:prstGeom prst="rect">
                      <a:avLst/>
                    </a:prstGeom>
                    <a:noFill/>
                    <a:ln w="9525">
                      <a:noFill/>
                      <a:miter lim="800000"/>
                      <a:headEnd/>
                      <a:tailEnd/>
                    </a:ln>
                  </pic:spPr>
                </pic:pic>
              </a:graphicData>
            </a:graphic>
          </wp:inline>
        </w:drawing>
      </w:r>
    </w:p>
    <w:p w14:paraId="4D2F1CEB" w14:textId="0DABA87C" w:rsidR="00056E1E" w:rsidRPr="0064744D" w:rsidRDefault="00056E1E" w:rsidP="00056E1E">
      <w:pPr>
        <w:tabs>
          <w:tab w:val="left" w:pos="940"/>
        </w:tabs>
        <w:rPr>
          <w:rFonts w:ascii="Arial" w:hAnsi="Arial" w:cs="Arial"/>
          <w:color w:val="7030A0"/>
          <w:sz w:val="24"/>
          <w:szCs w:val="24"/>
        </w:rPr>
      </w:pPr>
      <w:r w:rsidRPr="0064744D">
        <w:rPr>
          <w:rFonts w:ascii="Arial" w:hAnsi="Arial" w:cs="Arial"/>
          <w:sz w:val="24"/>
          <w:szCs w:val="24"/>
        </w:rPr>
        <w:t xml:space="preserve">                                                   </w:t>
      </w:r>
      <w:r w:rsidR="0064744D">
        <w:rPr>
          <w:rFonts w:ascii="Arial" w:hAnsi="Arial" w:cs="Arial"/>
          <w:sz w:val="24"/>
          <w:szCs w:val="24"/>
        </w:rPr>
        <w:t xml:space="preserve">  </w:t>
      </w:r>
      <w:r w:rsidRPr="0064744D">
        <w:rPr>
          <w:rFonts w:ascii="Arial" w:hAnsi="Arial" w:cs="Arial"/>
          <w:sz w:val="24"/>
          <w:szCs w:val="24"/>
        </w:rPr>
        <w:t xml:space="preserve"> </w:t>
      </w:r>
      <w:r w:rsidRPr="0064744D">
        <w:rPr>
          <w:rFonts w:ascii="Arial" w:hAnsi="Arial" w:cs="Arial"/>
          <w:color w:val="7030A0"/>
          <w:sz w:val="24"/>
          <w:szCs w:val="24"/>
        </w:rPr>
        <w:t xml:space="preserve">Childcare at its Best </w:t>
      </w:r>
    </w:p>
    <w:p w14:paraId="3BBE743B" w14:textId="2020994B" w:rsidR="00056E1E" w:rsidRPr="0064744D" w:rsidRDefault="00056E1E">
      <w:pPr>
        <w:rPr>
          <w:rFonts w:ascii="Arial" w:hAnsi="Arial" w:cs="Arial"/>
          <w:color w:val="7030A0"/>
        </w:rPr>
      </w:pPr>
    </w:p>
    <w:tbl>
      <w:tblPr>
        <w:tblStyle w:val="TableGrid"/>
        <w:tblW w:w="0" w:type="auto"/>
        <w:tblLook w:val="04A0" w:firstRow="1" w:lastRow="0" w:firstColumn="1" w:lastColumn="0" w:noHBand="0" w:noVBand="1"/>
      </w:tblPr>
      <w:tblGrid>
        <w:gridCol w:w="4508"/>
        <w:gridCol w:w="4508"/>
      </w:tblGrid>
      <w:tr w:rsidR="00056E1E" w:rsidRPr="0064744D" w14:paraId="1BB047FF" w14:textId="77777777" w:rsidTr="005A5E07">
        <w:tc>
          <w:tcPr>
            <w:tcW w:w="5341" w:type="dxa"/>
          </w:tcPr>
          <w:p w14:paraId="727516F6" w14:textId="0108CD4E" w:rsidR="00056E1E" w:rsidRPr="0064744D" w:rsidRDefault="00056E1E" w:rsidP="005A5E07">
            <w:pPr>
              <w:rPr>
                <w:rFonts w:ascii="Arial" w:hAnsi="Arial" w:cs="Arial"/>
                <w:sz w:val="24"/>
                <w:szCs w:val="24"/>
              </w:rPr>
            </w:pPr>
            <w:r w:rsidRPr="0064744D">
              <w:rPr>
                <w:rFonts w:ascii="Arial" w:hAnsi="Arial" w:cs="Arial"/>
                <w:sz w:val="24"/>
                <w:szCs w:val="24"/>
              </w:rPr>
              <w:t>Review date: 16.01.18</w:t>
            </w:r>
            <w:r w:rsidR="0035315A" w:rsidRPr="0064744D">
              <w:rPr>
                <w:rFonts w:ascii="Arial" w:hAnsi="Arial" w:cs="Arial"/>
                <w:sz w:val="24"/>
                <w:szCs w:val="24"/>
              </w:rPr>
              <w:t xml:space="preserve">    30.01.19 </w:t>
            </w:r>
          </w:p>
        </w:tc>
        <w:tc>
          <w:tcPr>
            <w:tcW w:w="5341" w:type="dxa"/>
          </w:tcPr>
          <w:p w14:paraId="10FED7FA" w14:textId="5D781609" w:rsidR="00056E1E" w:rsidRPr="0064744D" w:rsidRDefault="00056E1E" w:rsidP="005A5E07">
            <w:pPr>
              <w:rPr>
                <w:rFonts w:ascii="Arial" w:hAnsi="Arial" w:cs="Arial"/>
                <w:sz w:val="24"/>
                <w:szCs w:val="24"/>
              </w:rPr>
            </w:pPr>
            <w:r w:rsidRPr="0064744D">
              <w:rPr>
                <w:rFonts w:ascii="Arial" w:hAnsi="Arial" w:cs="Arial"/>
                <w:sz w:val="24"/>
                <w:szCs w:val="24"/>
              </w:rPr>
              <w:t xml:space="preserve">Date of  next review: 16.01.19 </w:t>
            </w:r>
            <w:r w:rsidR="0035315A" w:rsidRPr="0064744D">
              <w:rPr>
                <w:rFonts w:ascii="Arial" w:hAnsi="Arial" w:cs="Arial"/>
                <w:sz w:val="24"/>
                <w:szCs w:val="24"/>
              </w:rPr>
              <w:t xml:space="preserve"> 30.01.20 </w:t>
            </w:r>
          </w:p>
        </w:tc>
      </w:tr>
      <w:tr w:rsidR="00056E1E" w:rsidRPr="0064744D" w14:paraId="3B213D62" w14:textId="77777777" w:rsidTr="005A5E07">
        <w:tc>
          <w:tcPr>
            <w:tcW w:w="5341" w:type="dxa"/>
          </w:tcPr>
          <w:p w14:paraId="54C6C1A0" w14:textId="77777777" w:rsidR="00056E1E" w:rsidRPr="0064744D" w:rsidRDefault="00056E1E" w:rsidP="005A5E07">
            <w:pPr>
              <w:rPr>
                <w:rFonts w:ascii="Arial" w:hAnsi="Arial" w:cs="Arial"/>
                <w:sz w:val="24"/>
                <w:szCs w:val="24"/>
              </w:rPr>
            </w:pPr>
          </w:p>
        </w:tc>
        <w:tc>
          <w:tcPr>
            <w:tcW w:w="5341" w:type="dxa"/>
          </w:tcPr>
          <w:p w14:paraId="67FEF59C" w14:textId="77777777" w:rsidR="00056E1E" w:rsidRPr="0064744D" w:rsidRDefault="00056E1E" w:rsidP="005A5E07">
            <w:pPr>
              <w:rPr>
                <w:rFonts w:ascii="Arial" w:hAnsi="Arial" w:cs="Arial"/>
                <w:sz w:val="24"/>
                <w:szCs w:val="24"/>
              </w:rPr>
            </w:pPr>
          </w:p>
        </w:tc>
      </w:tr>
      <w:tr w:rsidR="00056E1E" w:rsidRPr="0064744D" w14:paraId="77BE923A" w14:textId="77777777" w:rsidTr="005A5E07">
        <w:tc>
          <w:tcPr>
            <w:tcW w:w="5341" w:type="dxa"/>
          </w:tcPr>
          <w:p w14:paraId="053CBF08" w14:textId="77777777" w:rsidR="00056E1E" w:rsidRPr="0064744D" w:rsidRDefault="00056E1E" w:rsidP="005A5E07">
            <w:pPr>
              <w:rPr>
                <w:rFonts w:ascii="Arial" w:hAnsi="Arial" w:cs="Arial"/>
                <w:sz w:val="24"/>
                <w:szCs w:val="24"/>
              </w:rPr>
            </w:pPr>
          </w:p>
        </w:tc>
        <w:tc>
          <w:tcPr>
            <w:tcW w:w="5341" w:type="dxa"/>
          </w:tcPr>
          <w:p w14:paraId="06795500" w14:textId="77777777" w:rsidR="00056E1E" w:rsidRPr="0064744D" w:rsidRDefault="00056E1E" w:rsidP="005A5E07">
            <w:pPr>
              <w:rPr>
                <w:rFonts w:ascii="Arial" w:hAnsi="Arial" w:cs="Arial"/>
                <w:sz w:val="24"/>
                <w:szCs w:val="24"/>
              </w:rPr>
            </w:pPr>
          </w:p>
        </w:tc>
      </w:tr>
      <w:tr w:rsidR="00056E1E" w:rsidRPr="0064744D" w14:paraId="46820BE6" w14:textId="77777777" w:rsidTr="005A5E07">
        <w:tc>
          <w:tcPr>
            <w:tcW w:w="5341" w:type="dxa"/>
          </w:tcPr>
          <w:p w14:paraId="64FCA1DF" w14:textId="77777777" w:rsidR="00056E1E" w:rsidRPr="0064744D" w:rsidRDefault="00056E1E" w:rsidP="005A5E07">
            <w:pPr>
              <w:rPr>
                <w:rFonts w:ascii="Arial" w:hAnsi="Arial" w:cs="Arial"/>
                <w:sz w:val="24"/>
                <w:szCs w:val="24"/>
              </w:rPr>
            </w:pPr>
          </w:p>
        </w:tc>
        <w:tc>
          <w:tcPr>
            <w:tcW w:w="5341" w:type="dxa"/>
          </w:tcPr>
          <w:p w14:paraId="4ADAC9F1" w14:textId="77777777" w:rsidR="00056E1E" w:rsidRPr="0064744D" w:rsidRDefault="00056E1E" w:rsidP="005A5E07">
            <w:pPr>
              <w:rPr>
                <w:rFonts w:ascii="Arial" w:hAnsi="Arial" w:cs="Arial"/>
                <w:sz w:val="24"/>
                <w:szCs w:val="24"/>
              </w:rPr>
            </w:pPr>
          </w:p>
        </w:tc>
      </w:tr>
      <w:tr w:rsidR="00056E1E" w:rsidRPr="0064744D" w14:paraId="25062387" w14:textId="77777777" w:rsidTr="005A5E07">
        <w:tc>
          <w:tcPr>
            <w:tcW w:w="5341" w:type="dxa"/>
          </w:tcPr>
          <w:p w14:paraId="060F5F3C" w14:textId="77777777" w:rsidR="00056E1E" w:rsidRPr="0064744D" w:rsidRDefault="00056E1E" w:rsidP="005A5E07">
            <w:pPr>
              <w:rPr>
                <w:rFonts w:ascii="Arial" w:hAnsi="Arial" w:cs="Arial"/>
                <w:sz w:val="24"/>
                <w:szCs w:val="24"/>
              </w:rPr>
            </w:pPr>
          </w:p>
        </w:tc>
        <w:tc>
          <w:tcPr>
            <w:tcW w:w="5341" w:type="dxa"/>
          </w:tcPr>
          <w:p w14:paraId="16C52AC2" w14:textId="77777777" w:rsidR="00056E1E" w:rsidRPr="0064744D" w:rsidRDefault="00056E1E" w:rsidP="005A5E07">
            <w:pPr>
              <w:rPr>
                <w:rFonts w:ascii="Arial" w:hAnsi="Arial" w:cs="Arial"/>
                <w:sz w:val="24"/>
                <w:szCs w:val="24"/>
              </w:rPr>
            </w:pPr>
          </w:p>
        </w:tc>
      </w:tr>
    </w:tbl>
    <w:p w14:paraId="1DA58892" w14:textId="77777777" w:rsidR="00056E1E" w:rsidRPr="0064744D" w:rsidRDefault="00056E1E">
      <w:pPr>
        <w:rPr>
          <w:rFonts w:ascii="Arial" w:hAnsi="Arial" w:cs="Arial"/>
          <w:color w:val="7030A0"/>
        </w:rPr>
      </w:pPr>
    </w:p>
    <w:sectPr w:rsidR="00056E1E" w:rsidRPr="006474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07863"/>
    <w:multiLevelType w:val="hybridMultilevel"/>
    <w:tmpl w:val="6B62E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C71FA2"/>
    <w:multiLevelType w:val="hybridMultilevel"/>
    <w:tmpl w:val="79C4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E1E"/>
    <w:rsid w:val="00056E1E"/>
    <w:rsid w:val="0035315A"/>
    <w:rsid w:val="00647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B546"/>
  <w15:chartTrackingRefBased/>
  <w15:docId w15:val="{213FDC02-A41E-4767-B86E-5A128092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E1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E1E"/>
    <w:pPr>
      <w:ind w:left="720"/>
      <w:contextualSpacing/>
    </w:pPr>
  </w:style>
  <w:style w:type="table" w:styleId="TableGrid">
    <w:name w:val="Table Grid"/>
    <w:basedOn w:val="TableNormal"/>
    <w:uiPriority w:val="59"/>
    <w:rsid w:val="00056E1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Denny</dc:creator>
  <cp:keywords/>
  <dc:description/>
  <cp:lastModifiedBy>Paula Denny</cp:lastModifiedBy>
  <cp:revision>5</cp:revision>
  <dcterms:created xsi:type="dcterms:W3CDTF">2018-03-26T12:45:00Z</dcterms:created>
  <dcterms:modified xsi:type="dcterms:W3CDTF">2019-02-05T19:02:00Z</dcterms:modified>
</cp:coreProperties>
</file>